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23C23" w14:textId="23D1CF4F" w:rsidR="00FD6120" w:rsidRDefault="00FD6120" w:rsidP="00FD6120">
      <w:pPr>
        <w:jc w:val="both"/>
      </w:pPr>
      <w:r>
        <w:t>1) paragrahvi 42 täiendatakse lõikega 11 järgmises sõnastuses: „(11 ) Õigusemõistmise huvides võib kohus otsustada kohtuistungi ülekandmise veebilehel.“;</w:t>
      </w:r>
    </w:p>
    <w:p w14:paraId="06D5B5F4" w14:textId="77777777" w:rsidR="00FD6120" w:rsidRDefault="00FD6120" w:rsidP="00FD6120">
      <w:pPr>
        <w:jc w:val="both"/>
      </w:pPr>
      <w:r>
        <w:t>- kui on tegemist olulise õigusvaidlusega, millel võib oli suur avalikkuse huvi, siis on sellise muudatuse sisseviimine põhjendatud. Kuigi tegemist on avaliku kohtuistungiga, peaks kohtunik seda siiski eelnevalt menetlusosalistega arutama ja istungiga peaks olema tagatud isikuandmete kaitse.</w:t>
      </w:r>
    </w:p>
    <w:p w14:paraId="518548CA" w14:textId="77777777" w:rsidR="00FD6120" w:rsidRDefault="00FD6120" w:rsidP="00FD6120">
      <w:pPr>
        <w:jc w:val="both"/>
      </w:pPr>
      <w:r>
        <w:t>2) paragrahvi 59 lõige 3 muudetakse ja sõnastatakse järgmiselt: „(3) Menetlusväline isik, kellel on selleks õigustatud huvi, võib tutvuda toimikuga ja saada menetlusdokumendi ärakirja kohtu loal ka poolte nõusolekuta, kui tema huvi toimikuga tutvumiseks ja menetlusdokumendist ärakirja saamiseks on kaalukam kui poole või kolmanda isiku huvi teabe kaitsmiseks. Kohus võib taotlejalt nõuda õigustatud huvi põhistamist. 5 Toimikuga tutvumise ja menetlusdokumendist ärakirja saamise taotluse kohta küsib kohus poolte ja kolmandate isikute seisukohta.“;</w:t>
      </w:r>
    </w:p>
    <w:p w14:paraId="0CA8FA69" w14:textId="640E158F" w:rsidR="00FD6120" w:rsidRDefault="00FD6120" w:rsidP="00FD6120">
      <w:pPr>
        <w:jc w:val="both"/>
      </w:pPr>
      <w:r>
        <w:t xml:space="preserve">- minu arvates väga hea muudatus (kaalukam huvi kui poole või kolmanda isiku  huvi teabe kaitsmiseks. Samas paneb see kohtunikule kohustuse olema suutlik sellist kaalutlust tegema. </w:t>
      </w:r>
    </w:p>
    <w:p w14:paraId="68B109E8" w14:textId="0B5BF574" w:rsidR="00FD6120" w:rsidRDefault="00FD6120" w:rsidP="00FD6120">
      <w:pPr>
        <w:jc w:val="both"/>
      </w:pPr>
      <w:r>
        <w:t>3) paragrahvi 59 täiendatakse lõikega 41 järgmises sõnastuses: „(41 ) Kui toimikus olev menetlusdokument või muu teave sisaldab andmeid, mille kohta on seadusega ette nähtud juurdepääsupiirang, võimaldatakse menetlusvälisel isikul dokumendiga tutvuda osas, milles see ei sisalda piiratud juurdepääsuga teavet, või kujul, milles tal ei ole võimalik sellise teabega tutvuda.“;</w:t>
      </w:r>
    </w:p>
    <w:p w14:paraId="02A7FC38" w14:textId="044A79C2" w:rsidR="00931D93" w:rsidRDefault="00931D93" w:rsidP="00FD6120">
      <w:pPr>
        <w:jc w:val="both"/>
      </w:pPr>
      <w:r>
        <w:t>- ühelt poolt on see muudatus arusaadav, teiselt poolt nõuab see kohtunikult väga hoolikat tegevust, et see osa, mis ei sisalda piirangut ja antakse tutvumiseks, ei sisalda andmeid, mis võivad siiski sisaldada viiteid/vihjeid piirangutega osa sisu kohta;</w:t>
      </w:r>
    </w:p>
    <w:p w14:paraId="4BE8C5A4" w14:textId="3F56B476" w:rsidR="00931D93" w:rsidRDefault="00931D93" w:rsidP="00FD6120">
      <w:pPr>
        <w:jc w:val="both"/>
      </w:pPr>
      <w:r>
        <w:t>4) paragrahvi 59 lõike 5 2 esimene lause muudetakse ja sõnastatakse järgmiselt: „Kui kohus ei määra teisiti, hoitakse riigisaladust ja salastatud välisteavet asja menetlevas kohtus toimikust eraldi ümbrikus või köites riigisaladuse ja salastatud välisteabe ning salastatud teabekandja töötlemisele esitatavate nõuete kohaselt.“</w:t>
      </w:r>
    </w:p>
    <w:p w14:paraId="38E80350" w14:textId="786CF3D7" w:rsidR="00931D93" w:rsidRDefault="00931D93" w:rsidP="00FD6120">
      <w:pPr>
        <w:jc w:val="both"/>
      </w:pPr>
      <w:r>
        <w:t>- Siin võiks olla selgitus selle kohta, kuidas toimida digimenetluses.</w:t>
      </w:r>
    </w:p>
    <w:p w14:paraId="774CB389" w14:textId="5019E570" w:rsidR="00931D93" w:rsidRDefault="00931D93" w:rsidP="00FD6120">
      <w:pPr>
        <w:jc w:val="both"/>
      </w:pPr>
      <w:r>
        <w:t>5) paragrahvi 343 pealkirjas asendatakse sõnad „avaldamine kohtu veebilehel“ sõnadega „avalikustamine Riigi Teatajas“;</w:t>
      </w:r>
    </w:p>
    <w:p w14:paraId="2F69A804" w14:textId="4EC21418" w:rsidR="00931D93" w:rsidRDefault="00931D93" w:rsidP="00FD6120">
      <w:pPr>
        <w:jc w:val="both"/>
      </w:pPr>
      <w:r>
        <w:t>- see on seotud lg.3 muudatusega ;</w:t>
      </w:r>
    </w:p>
    <w:p w14:paraId="6C0DBF0B" w14:textId="458F2393" w:rsidR="00931D93" w:rsidRDefault="00931D93" w:rsidP="00FD6120">
      <w:pPr>
        <w:jc w:val="both"/>
      </w:pPr>
      <w:r>
        <w:t>6) paragrahvi 343 lõige 3 muudetakse ja sõnastatakse järgmiselt: „(3) Kohtuistungi toimumise aeg avalikustatakse Riigi Teatajas, märkides tsiviilasja numbri, menetlusosaliste nimed ja tsiviilasja üldise kirjelduse. Füüsilisest isikust menetlusosalise nimi asendatakse tähemärkidega. Kinnise kohtuistungi kohta avalikustatakse üksnes toimumise aeg, tsiviilasja number ja märge, et kohtuistung on kinnine. Kohtuistungi toimumise aeg eemaldatakse Riigi Teatajast seitsme päeva möödumisel kohtuistungi toimumisest.“;</w:t>
      </w:r>
    </w:p>
    <w:p w14:paraId="558D14D4" w14:textId="421F2E35" w:rsidR="00A672F0" w:rsidRDefault="00A672F0" w:rsidP="00FD6120">
      <w:pPr>
        <w:jc w:val="both"/>
      </w:pPr>
      <w:r>
        <w:t xml:space="preserve">-ilmselt mõistlik muudatus, sest Riigi Teataja on üleriigiline andmekogu, kohtu veebileht pigem piiratud/vähem tuntud infoallikas, kust puudutatud isik ei oskaks tema kohta käivaid andmeid otsida. </w:t>
      </w:r>
    </w:p>
    <w:p w14:paraId="6BA1C116" w14:textId="77777777" w:rsidR="00A672F0" w:rsidRDefault="00A672F0" w:rsidP="00FD6120">
      <w:pPr>
        <w:jc w:val="both"/>
      </w:pPr>
      <w:r>
        <w:t xml:space="preserve">7) ) paragrahvi 452 lõige 5 muudetakse ja sõnastatakse järgmiselt: </w:t>
      </w:r>
    </w:p>
    <w:p w14:paraId="496AC4CE" w14:textId="6A4B73AE" w:rsidR="00A672F0" w:rsidRDefault="00A672F0" w:rsidP="00FD6120">
      <w:pPr>
        <w:jc w:val="both"/>
      </w:pPr>
      <w:r>
        <w:t xml:space="preserve">„(5) Otsuse avalikult teatavaks tegemise aeg ja selle muutmine avalikustatakse Riigi Teatajas viivitamata pärast aja kindlaksmääramist, märkides tsiviilasja numbri, menetlusosaliste nimed ja tsiviilasja üldise kirjelduse. Füüsilisest isikust menetlusosalise nimi asendatakse tähemärkidega. Kinnises menetluses tehtud otsuse kohta avalikustatakse üksnes otsuse avalikult teatavaks tegemise aeg ja selle muutmine, </w:t>
      </w:r>
      <w:r>
        <w:lastRenderedPageBreak/>
        <w:t>tsiviilasja number ning märge, et menetlus on kinnine. Otsuse avalikult teatavaks tegemise aeg eemaldatakse Riigi Teatajast 30 päeva möödumisel otsuse avalikult teatavaks tegemisest.“;</w:t>
      </w:r>
    </w:p>
    <w:p w14:paraId="25A0AAC3" w14:textId="77777777" w:rsidR="00A672F0" w:rsidRDefault="00A672F0" w:rsidP="00A672F0">
      <w:pPr>
        <w:jc w:val="both"/>
      </w:pPr>
      <w:r>
        <w:t xml:space="preserve">-ilmselt mõistlik muudatus, sest Riigi Teataja on üleriigiline andmekogu, kohtu veebileht pigem piiratud/vähem tuntud infoallikas, kust puudutatud isik ei oskaks tema kohta käivaid andmeid otsida. </w:t>
      </w:r>
    </w:p>
    <w:p w14:paraId="503BEA84" w14:textId="0AA3FEE2" w:rsidR="00A672F0" w:rsidRDefault="00A672F0" w:rsidP="00FD6120">
      <w:pPr>
        <w:jc w:val="both"/>
      </w:pPr>
      <w:r>
        <w:t>8) paragrahvi 462 pealkirjast jäetakse välja sõna „Jõustunud“;</w:t>
      </w:r>
    </w:p>
    <w:p w14:paraId="7D2D2466" w14:textId="6E199687" w:rsidR="00A672F0" w:rsidRDefault="00A672F0" w:rsidP="00FD6120">
      <w:pPr>
        <w:jc w:val="both"/>
      </w:pPr>
      <w:r>
        <w:t>- muu</w:t>
      </w:r>
      <w:r w:rsidR="00EB4F85">
        <w:t>datus on tingitud 462 sisu muudatustest;</w:t>
      </w:r>
    </w:p>
    <w:p w14:paraId="200DEDB2" w14:textId="2572831F" w:rsidR="00EB4F85" w:rsidRDefault="00EB4F85" w:rsidP="00FD6120">
      <w:pPr>
        <w:jc w:val="both"/>
      </w:pPr>
      <w:r>
        <w:t>9) paragrahvi 462 lõige 1 muudetakse ja sõnastatakse järgmiselt: „(1) Kohtuotsus avalikustatakse Riigi Teatajas. See ei mõjuta otsuse jõustumist. Jõustumata kohtuotsus avalikustatakse koos märkega, et avalikustatud on jõustumise ootel kohtuotsus.“;</w:t>
      </w:r>
    </w:p>
    <w:p w14:paraId="20A59B5F" w14:textId="18701434" w:rsidR="00EB4F85" w:rsidRDefault="00EB4F85" w:rsidP="00FD6120">
      <w:pPr>
        <w:jc w:val="both"/>
      </w:pPr>
      <w:r>
        <w:t>- ei mõista muudatuse vajalikkust. Pigem võib jõustumata otsuse avalikustamine kahjustada menetlusosaliste õigusi.</w:t>
      </w:r>
    </w:p>
    <w:p w14:paraId="695C2934" w14:textId="7606D89C" w:rsidR="00EB4F85" w:rsidRDefault="00EB4F85" w:rsidP="00FD6120">
      <w:pPr>
        <w:jc w:val="both"/>
      </w:pPr>
      <w:r>
        <w:t>10) paragrahvi 462 täiendatakse lõigetega 11 ja 12 järgmises sõnastuses: „(11 ) Kohus asendab füüsilisest isikust menetlusosalise ja tunnistaja ning tema füüsilisest isikust seadusliku esindaja nime tähemärkidega ning ei avalikusta nende isikukoodi, sünniaega, aadressi ega muid andmeid, mis võimaldavad isiku otseselt või kaudselt tuvastada. (12 ) Füüsilisest isikust menetlusosalise taotlusel avalikustab kohus arvutivõrgus avalikustatavas kohtuotsuses tema nime ja muud isikuandmed. Kohus ei rahulda taotlust juhul, kui 6 menetlusosalise andmetega otsuse avalikustamine võib oluliselt kahjustada teise isiku eraelu puutumatust.“;</w:t>
      </w:r>
    </w:p>
    <w:p w14:paraId="7DA07A61" w14:textId="423FC710" w:rsidR="00EB4F85" w:rsidRDefault="00EB4F85" w:rsidP="00FD6120">
      <w:pPr>
        <w:jc w:val="both"/>
      </w:pPr>
      <w:r>
        <w:t>- muudatus on arusaadav, kui jään siiski eelmises punktis toodud seisukohale;</w:t>
      </w:r>
    </w:p>
    <w:p w14:paraId="47E524DF" w14:textId="00FE7ABF" w:rsidR="00EB4F85" w:rsidRDefault="00EB4F85" w:rsidP="00FD6120">
      <w:pPr>
        <w:jc w:val="both"/>
      </w:pPr>
      <w:r>
        <w:t>11) paragrahvi 462 lõike 2 esimene lause muudetakse ja sõnastatakse järgmiselt: „Juriidilisest isikust menetlusosalise põhistatud taotluse alusel või kohtu omal algatusel asendab kohus kohtuotsuses juriidilise isiku nime tähemärkidega ning ei avalikusta tema registrikoodi, aadressi ega muid andmeid, mis võimaldavad teda üheselt tuvastada.“;</w:t>
      </w:r>
    </w:p>
    <w:p w14:paraId="1E366B6C" w14:textId="77777777" w:rsidR="005563B0" w:rsidRDefault="00EB4F85" w:rsidP="00FD6120">
      <w:pPr>
        <w:jc w:val="both"/>
      </w:pPr>
      <w:r>
        <w:t>- kas andmesubjekt ja juriidiline isik on üks ja sama mõiste. Pigem eeldaks, et andmesubjekt on laiem mõiste.</w:t>
      </w:r>
    </w:p>
    <w:p w14:paraId="6B5A3EE9" w14:textId="59F1A3EC" w:rsidR="00EB4F85" w:rsidRDefault="005563B0" w:rsidP="00FD6120">
      <w:pPr>
        <w:jc w:val="both"/>
      </w:pPr>
      <w:r>
        <w:t xml:space="preserve">12) </w:t>
      </w:r>
      <w:r w:rsidR="00EB4F85">
        <w:t xml:space="preserve"> </w:t>
      </w:r>
      <w:r>
        <w:t>paragrahvi 462 lõike 3 esimeses lauses asendatakse sõna „andmesubjekti“ sõnadega „füüsilisest isikust menetlusosalise“ ja arv „2“ arvuga „11 “;</w:t>
      </w:r>
    </w:p>
    <w:p w14:paraId="182A4229" w14:textId="37C25394" w:rsidR="005563B0" w:rsidRDefault="005563B0" w:rsidP="00FD6120">
      <w:pPr>
        <w:jc w:val="both"/>
      </w:pPr>
      <w:r>
        <w:t>- taas leian, et andmesubjekt on laiem mõiste ning muudatus on arusaamatu.</w:t>
      </w:r>
    </w:p>
    <w:p w14:paraId="5AD9AC71" w14:textId="59EF1BD6" w:rsidR="005563B0" w:rsidRDefault="005563B0" w:rsidP="00FD6120">
      <w:pPr>
        <w:jc w:val="both"/>
      </w:pPr>
      <w:r>
        <w:t>13) paragrahvi 462 lõikest 4 jäetakse välja sõna „jõustunud“;</w:t>
      </w:r>
    </w:p>
    <w:p w14:paraId="2B00587C" w14:textId="05B81B3A" w:rsidR="005563B0" w:rsidRDefault="005563B0" w:rsidP="00FD6120">
      <w:pPr>
        <w:jc w:val="both"/>
      </w:pPr>
      <w:r>
        <w:t xml:space="preserve">- vajaks selgitust, kas </w:t>
      </w:r>
      <w:proofErr w:type="spellStart"/>
      <w:r>
        <w:t>reso</w:t>
      </w:r>
      <w:proofErr w:type="spellEnd"/>
      <w:r>
        <w:t xml:space="preserve"> avaldatakse nii nagu see on lahendis või isikute puhul, viisil, mis ei võimalda nende tuvastamist (tähemärgid, koodideta, aadressita jne.</w:t>
      </w:r>
    </w:p>
    <w:p w14:paraId="2FB3B715" w14:textId="61377735" w:rsidR="005563B0" w:rsidRDefault="005563B0" w:rsidP="00FD6120">
      <w:pPr>
        <w:jc w:val="both"/>
      </w:pPr>
      <w:r>
        <w:t>14) paragrahvi 466 lõige 4 muudetakse ja sõnastatakse järgmiselt: „(4) Määrus, millega menetlus lõpetatakse või hagi jäetakse läbi vaatamata, avalikustatakse Riigi Teatajas käesoleva seadustiku §-s 462 sätestatud korras. Käesoleva seadustiku § 430 lõikes 1 nimetatud kompromissi kinnitamise määrust Riigi Teatajas ei avalikustata.“;</w:t>
      </w:r>
    </w:p>
    <w:p w14:paraId="2647B5FF" w14:textId="078A048B" w:rsidR="005563B0" w:rsidRDefault="005563B0" w:rsidP="00FD6120">
      <w:pPr>
        <w:jc w:val="both"/>
      </w:pPr>
      <w:r>
        <w:t>- muudatus on arusaadav;</w:t>
      </w:r>
    </w:p>
    <w:p w14:paraId="3A908A17" w14:textId="57FF716D" w:rsidR="005563B0" w:rsidRDefault="005563B0" w:rsidP="00FD6120">
      <w:pPr>
        <w:jc w:val="both"/>
      </w:pPr>
      <w:r>
        <w:t xml:space="preserve">15) paragrahvi 479 lõige 1 muudetakse ja sõnastatakse järgmiselt: „(1) Hagita asjas tehakse määrus avalikult teatavaks üksnes seaduses ettenähtud juhul. Avalikult teatavaks tehtavad määrused avalikustatakse Riigi Teatajas käesoleva seadustiku §-s 462 sätestatud korras. Ringkonnakohtu ja </w:t>
      </w:r>
      <w:r>
        <w:lastRenderedPageBreak/>
        <w:t>Riigikohtu hagita menetlust lõpetavad määrused ja neis asjus tehtud maakohtu määrused avalikustatakse Riigi Teatajas ka juhul, kui neid ei tehta avalikult teatavaks.“;</w:t>
      </w:r>
    </w:p>
    <w:p w14:paraId="3A3E2CE4" w14:textId="17BCC5B6" w:rsidR="005563B0" w:rsidRDefault="005563B0" w:rsidP="00FD6120">
      <w:pPr>
        <w:jc w:val="both"/>
      </w:pPr>
      <w:r>
        <w:t>-muudatus on arusaadav;</w:t>
      </w:r>
    </w:p>
    <w:p w14:paraId="62A8A200" w14:textId="720A9EC9" w:rsidR="005563B0" w:rsidRDefault="005563B0" w:rsidP="00FD6120">
      <w:pPr>
        <w:jc w:val="both"/>
      </w:pPr>
      <w:r>
        <w:t>16) seadustikku täiendatakse §-ga 6171 järgmises sõnastuses: „§ 6171 . Määruse avalikustamine</w:t>
      </w:r>
    </w:p>
    <w:p w14:paraId="19CD34B1" w14:textId="327EF5C9" w:rsidR="005563B0" w:rsidRDefault="005563B0" w:rsidP="00FD6120">
      <w:pPr>
        <w:jc w:val="both"/>
      </w:pPr>
      <w:r>
        <w:t>- ei mõista muudatuse vajalikkust (vt 462 selgitus</w:t>
      </w:r>
      <w:r w:rsidR="00A56324">
        <w:t>)</w:t>
      </w:r>
    </w:p>
    <w:p w14:paraId="2104B323" w14:textId="6F62BA4B" w:rsidR="005563B0" w:rsidRDefault="005563B0" w:rsidP="00FD6120">
      <w:pPr>
        <w:jc w:val="both"/>
      </w:pPr>
      <w:r>
        <w:t>17) ) seadustiku 61 1 . peatükki täiendatakse §-ga 6187 järgmises sõnastuses: „§ 6187 . Määruse avalikustamine</w:t>
      </w:r>
    </w:p>
    <w:p w14:paraId="26917DB4" w14:textId="5E27D436" w:rsidR="005563B0" w:rsidRDefault="005563B0" w:rsidP="00FD6120">
      <w:pPr>
        <w:jc w:val="both"/>
      </w:pPr>
      <w:r>
        <w:t>-</w:t>
      </w:r>
      <w:r w:rsidR="00A56324">
        <w:t xml:space="preserve"> ei mõista muudatuse vajalikkust (vt 462 selgitust);</w:t>
      </w:r>
    </w:p>
    <w:p w14:paraId="0EF5D36B" w14:textId="08D02D0D" w:rsidR="00A56324" w:rsidRDefault="00A56324" w:rsidP="00FD6120">
      <w:pPr>
        <w:jc w:val="both"/>
      </w:pPr>
      <w:r>
        <w:t>18) paragrahvi 679 lõige 7 muudetakse ja sõnastatakse järgmiselt: „(7) Riigikohtu veebilehel avalikustatakse viivitamata kassatsioonkaebuse menetlusse võtmise taotluse lahendamise tulemus, märkides tsiviilasja numbri, menetlusosaliste nimed ja hagi eseme üldise kirjelduse. Füüsilisest isikust menetlusosalise nimi asendatakse tähemärkidega. Kinnises menetluses esitatud kaebuse menetlusse võtmise taotluse lahendamise kohta tehakse veebilehel teatavaks üksnes taotluse lahendamise tulemus ja tsiviilasja number koos viitega kinnisele menetlusele. Veebilehel ei avalikustata menetlusse võtmisest keeldumist põhjusel, et kaebus ei vastanud seaduses sätestatud nõuetele ja seetõttu tagastati. Kaebuse menetlusse 7 võtmise taotluse lahendamise andmed eemaldatakse veebilehelt 30 päeva möödumisel taotluse lahendamise avalikustamisest.“;</w:t>
      </w:r>
    </w:p>
    <w:p w14:paraId="4259EF22" w14:textId="7502A329" w:rsidR="00A56324" w:rsidRDefault="00A56324" w:rsidP="00FD6120">
      <w:pPr>
        <w:jc w:val="both"/>
      </w:pPr>
      <w:r>
        <w:t>- jätan selle muudatuse põhjendatuse riigikohtunike selgitada;</w:t>
      </w:r>
    </w:p>
    <w:p w14:paraId="33AA6256" w14:textId="4B7AD3BD" w:rsidR="00A56324" w:rsidRDefault="00A56324" w:rsidP="00FD6120">
      <w:pPr>
        <w:jc w:val="both"/>
      </w:pPr>
      <w:r>
        <w:t>19) paragrahvi 694 pealkirjas asendatakse sõna „avaldamine“ sõnaga „avalikustamine“ ja lõikes 1 asendatakse sõna „avaldatakse“ sõnaga „avalikustatakse“.</w:t>
      </w:r>
    </w:p>
    <w:p w14:paraId="57136ABC" w14:textId="4608108F" w:rsidR="00A56324" w:rsidRDefault="00A56324" w:rsidP="00FD6120">
      <w:pPr>
        <w:jc w:val="both"/>
      </w:pPr>
      <w:r>
        <w:t>- jätan selle muudatuse põhjendatuse riigikohtunike selgitada.</w:t>
      </w:r>
    </w:p>
    <w:p w14:paraId="56A1F7E4" w14:textId="77777777" w:rsidR="005563B0" w:rsidRDefault="005563B0" w:rsidP="00FD6120">
      <w:pPr>
        <w:jc w:val="both"/>
      </w:pPr>
    </w:p>
    <w:sectPr w:rsidR="00556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D5845"/>
    <w:multiLevelType w:val="hybridMultilevel"/>
    <w:tmpl w:val="FFC6E6B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2637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20"/>
    <w:rsid w:val="005563B0"/>
    <w:rsid w:val="00931D93"/>
    <w:rsid w:val="00A56324"/>
    <w:rsid w:val="00A672F0"/>
    <w:rsid w:val="00EB4F85"/>
    <w:rsid w:val="00F7403E"/>
    <w:rsid w:val="00FD61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80E6C"/>
  <w15:chartTrackingRefBased/>
  <w15:docId w15:val="{56BF9512-B5C4-4A59-81B3-C4410E8C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D6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1218</Words>
  <Characters>7071</Characters>
  <Application>Microsoft Office Word</Application>
  <DocSecurity>4</DocSecurity>
  <Lines>58</Lines>
  <Paragraphs>16</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Olev Mihkelson</dc:creator>
  <cp:keywords/>
  <dc:description/>
  <cp:lastModifiedBy>Angelina Abol</cp:lastModifiedBy>
  <cp:revision>2</cp:revision>
  <dcterms:created xsi:type="dcterms:W3CDTF">2024-02-19T08:38:00Z</dcterms:created>
  <dcterms:modified xsi:type="dcterms:W3CDTF">2024-02-19T08:38:00Z</dcterms:modified>
</cp:coreProperties>
</file>